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93" w:rsidRDefault="00233C23">
      <w:pPr>
        <w:spacing w:after="6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87993" w:rsidRDefault="00233C23">
      <w:pPr>
        <w:spacing w:after="214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-960756</wp:posOffset>
            </wp:positionH>
            <wp:positionV relativeFrom="paragraph">
              <wp:posOffset>-132616</wp:posOffset>
            </wp:positionV>
            <wp:extent cx="968375" cy="968375"/>
            <wp:effectExtent l="0" t="0" r="0" b="0"/>
            <wp:wrapSquare wrapText="bothSides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:rsidR="00C87993" w:rsidRDefault="00233C23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KAMBJA VALLAVOLIKOGU </w:t>
      </w:r>
    </w:p>
    <w:p w:rsidR="00C87993" w:rsidRDefault="00233C23">
      <w:pPr>
        <w:spacing w:after="1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87993" w:rsidRDefault="00233C23">
      <w:pPr>
        <w:spacing w:after="1030" w:line="259" w:lineRule="auto"/>
        <w:ind w:left="0" w:firstLine="0"/>
        <w:jc w:val="left"/>
      </w:pPr>
      <w:r>
        <w:rPr>
          <w:b/>
          <w:sz w:val="28"/>
        </w:rPr>
        <w:t xml:space="preserve">KRIISIKOMISJON </w:t>
      </w:r>
    </w:p>
    <w:p w:rsidR="00C87993" w:rsidRDefault="00233C23">
      <w:pPr>
        <w:spacing w:after="0" w:line="259" w:lineRule="auto"/>
        <w:ind w:left="0" w:firstLine="0"/>
        <w:jc w:val="left"/>
      </w:pPr>
      <w:r>
        <w:rPr>
          <w:sz w:val="28"/>
        </w:rPr>
        <w:t xml:space="preserve">KOOSOLEKU </w:t>
      </w:r>
      <w:r w:rsidR="003B4035">
        <w:rPr>
          <w:sz w:val="28"/>
        </w:rPr>
        <w:t>PROTOKOLL</w:t>
      </w:r>
    </w:p>
    <w:p w:rsidR="00C87993" w:rsidRDefault="00233C23">
      <w:pPr>
        <w:spacing w:after="260" w:line="259" w:lineRule="auto"/>
        <w:ind w:left="0" w:firstLine="0"/>
        <w:jc w:val="left"/>
      </w:pPr>
      <w:r>
        <w:t xml:space="preserve"> </w:t>
      </w:r>
    </w:p>
    <w:p w:rsidR="00C87993" w:rsidRPr="004E553B" w:rsidRDefault="00B326C4">
      <w:pPr>
        <w:tabs>
          <w:tab w:val="right" w:pos="9115"/>
        </w:tabs>
        <w:spacing w:after="368"/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Kambja </w:t>
      </w:r>
      <w:r w:rsidR="00233C23" w:rsidRPr="004E553B">
        <w:rPr>
          <w:rFonts w:ascii="Times New Roman" w:hAnsi="Times New Roman" w:cs="Times New Roman"/>
        </w:rPr>
        <w:t xml:space="preserve"> Vallamaja</w:t>
      </w:r>
      <w:r w:rsidR="00777731">
        <w:rPr>
          <w:rFonts w:ascii="Times New Roman" w:hAnsi="Times New Roman" w:cs="Times New Roman"/>
        </w:rPr>
        <w:t xml:space="preserve"> 2</w:t>
      </w:r>
      <w:r w:rsidR="003C0389">
        <w:rPr>
          <w:rFonts w:ascii="Times New Roman" w:hAnsi="Times New Roman" w:cs="Times New Roman"/>
        </w:rPr>
        <w:t>7</w:t>
      </w:r>
      <w:r w:rsidR="00777731">
        <w:rPr>
          <w:rFonts w:ascii="Times New Roman" w:hAnsi="Times New Roman" w:cs="Times New Roman"/>
        </w:rPr>
        <w:t>.november 2024 a.</w:t>
      </w:r>
      <w:r w:rsidR="00233C23" w:rsidRPr="004E553B">
        <w:rPr>
          <w:rFonts w:ascii="Times New Roman" w:hAnsi="Times New Roman" w:cs="Times New Roman"/>
        </w:rPr>
        <w:tab/>
      </w:r>
      <w:r w:rsidR="00592E26">
        <w:rPr>
          <w:rFonts w:ascii="Times New Roman" w:hAnsi="Times New Roman" w:cs="Times New Roman"/>
        </w:rPr>
        <w:t>27</w:t>
      </w:r>
      <w:r w:rsidR="00233C23" w:rsidRPr="004E553B">
        <w:rPr>
          <w:rFonts w:ascii="Times New Roman" w:hAnsi="Times New Roman" w:cs="Times New Roman"/>
        </w:rPr>
        <w:t xml:space="preserve">. </w:t>
      </w:r>
      <w:r w:rsidR="00777731">
        <w:rPr>
          <w:rFonts w:ascii="Times New Roman" w:hAnsi="Times New Roman" w:cs="Times New Roman"/>
        </w:rPr>
        <w:t>november</w:t>
      </w:r>
      <w:r w:rsidR="004F3D14">
        <w:rPr>
          <w:rFonts w:ascii="Times New Roman" w:hAnsi="Times New Roman" w:cs="Times New Roman"/>
        </w:rPr>
        <w:t xml:space="preserve"> </w:t>
      </w:r>
      <w:r w:rsidR="00233C23" w:rsidRPr="004E553B">
        <w:rPr>
          <w:rFonts w:ascii="Times New Roman" w:hAnsi="Times New Roman" w:cs="Times New Roman"/>
        </w:rPr>
        <w:t xml:space="preserve"> 202</w:t>
      </w:r>
      <w:r w:rsidR="0045544F" w:rsidRPr="004E553B">
        <w:rPr>
          <w:rFonts w:ascii="Times New Roman" w:hAnsi="Times New Roman" w:cs="Times New Roman"/>
        </w:rPr>
        <w:t>4</w:t>
      </w:r>
      <w:r w:rsidR="00233C23" w:rsidRPr="004E553B">
        <w:rPr>
          <w:rFonts w:ascii="Times New Roman" w:hAnsi="Times New Roman" w:cs="Times New Roman"/>
          <w:i/>
        </w:rPr>
        <w:t xml:space="preserve"> </w:t>
      </w:r>
    </w:p>
    <w:p w:rsidR="00C87993" w:rsidRPr="004E553B" w:rsidRDefault="00233C23">
      <w:pPr>
        <w:tabs>
          <w:tab w:val="center" w:pos="5669"/>
        </w:tabs>
        <w:ind w:left="-15" w:firstLine="0"/>
        <w:jc w:val="left"/>
        <w:rPr>
          <w:rFonts w:ascii="Times New Roman" w:hAnsi="Times New Roman" w:cs="Times New Roman"/>
        </w:rPr>
      </w:pPr>
      <w:r w:rsidRPr="004E553B">
        <w:rPr>
          <w:rFonts w:ascii="Times New Roman" w:hAnsi="Times New Roman" w:cs="Times New Roman"/>
        </w:rPr>
        <w:t>Algus kell</w:t>
      </w:r>
      <w:r w:rsidR="00B37C67" w:rsidRPr="004E553B">
        <w:rPr>
          <w:rFonts w:ascii="Times New Roman" w:hAnsi="Times New Roman" w:cs="Times New Roman"/>
        </w:rPr>
        <w:t>:</w:t>
      </w:r>
      <w:r w:rsidR="00777731">
        <w:rPr>
          <w:rFonts w:ascii="Times New Roman" w:hAnsi="Times New Roman" w:cs="Times New Roman"/>
        </w:rPr>
        <w:t xml:space="preserve"> 15:00</w:t>
      </w:r>
      <w:r w:rsidRPr="004E553B">
        <w:rPr>
          <w:rFonts w:ascii="Times New Roman" w:hAnsi="Times New Roman" w:cs="Times New Roman"/>
        </w:rPr>
        <w:t xml:space="preserve"> </w:t>
      </w:r>
      <w:r w:rsidRPr="004E553B">
        <w:rPr>
          <w:rFonts w:ascii="Times New Roman" w:hAnsi="Times New Roman" w:cs="Times New Roman"/>
        </w:rPr>
        <w:tab/>
        <w:t xml:space="preserve">  </w:t>
      </w:r>
    </w:p>
    <w:p w:rsidR="00C87993" w:rsidRDefault="00233C23">
      <w:pPr>
        <w:spacing w:after="166"/>
        <w:ind w:left="-5" w:right="29"/>
        <w:rPr>
          <w:rFonts w:ascii="Times New Roman" w:hAnsi="Times New Roman" w:cs="Times New Roman"/>
        </w:rPr>
      </w:pPr>
      <w:r w:rsidRPr="004E553B">
        <w:rPr>
          <w:rFonts w:ascii="Times New Roman" w:hAnsi="Times New Roman" w:cs="Times New Roman"/>
        </w:rPr>
        <w:t xml:space="preserve">lõpp kell </w:t>
      </w:r>
      <w:r w:rsidR="00B37C67" w:rsidRPr="004E553B">
        <w:rPr>
          <w:rFonts w:ascii="Times New Roman" w:hAnsi="Times New Roman" w:cs="Times New Roman"/>
        </w:rPr>
        <w:t xml:space="preserve">: </w:t>
      </w:r>
      <w:r w:rsidR="003B4035">
        <w:rPr>
          <w:rFonts w:ascii="Times New Roman" w:hAnsi="Times New Roman" w:cs="Times New Roman"/>
        </w:rPr>
        <w:t>16:30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Osalesid: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Alar Arukuusk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Ragnar Veemaa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Kristel Altsaar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Toomas Arumägi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Jüri Nõmm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Jaano</w:t>
      </w:r>
      <w:proofErr w:type="spellEnd"/>
      <w:r>
        <w:rPr>
          <w:rFonts w:ascii="Times New Roman" w:hAnsi="Times New Roman" w:cs="Times New Roman"/>
        </w:rPr>
        <w:t xml:space="preserve"> Maask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Toomas Otsatalo</w:t>
      </w:r>
    </w:p>
    <w:p w:rsidR="00592E26" w:rsidRDefault="00592E26">
      <w:pPr>
        <w:spacing w:after="166"/>
        <w:ind w:left="-5"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Ülo Plakso</w:t>
      </w:r>
    </w:p>
    <w:p w:rsidR="00592E26" w:rsidRPr="004E553B" w:rsidRDefault="00592E26">
      <w:pPr>
        <w:spacing w:after="166"/>
        <w:ind w:left="-5" w:right="29"/>
        <w:rPr>
          <w:rFonts w:ascii="Times New Roman" w:hAnsi="Times New Roman" w:cs="Times New Roman"/>
        </w:rPr>
      </w:pPr>
    </w:p>
    <w:p w:rsidR="00C87993" w:rsidRPr="004E553B" w:rsidRDefault="00C87993">
      <w:pPr>
        <w:spacing w:after="85"/>
        <w:ind w:left="-5" w:right="29"/>
        <w:rPr>
          <w:rFonts w:ascii="Times New Roman" w:hAnsi="Times New Roman" w:cs="Times New Roman"/>
        </w:rPr>
      </w:pPr>
    </w:p>
    <w:p w:rsidR="00C87993" w:rsidRDefault="00233C23">
      <w:pPr>
        <w:spacing w:after="106" w:line="250" w:lineRule="auto"/>
        <w:ind w:left="-5"/>
        <w:jc w:val="left"/>
        <w:rPr>
          <w:rFonts w:ascii="Times New Roman" w:hAnsi="Times New Roman" w:cs="Times New Roman"/>
          <w:b/>
        </w:rPr>
      </w:pPr>
      <w:r w:rsidRPr="004E553B">
        <w:rPr>
          <w:rFonts w:ascii="Times New Roman" w:hAnsi="Times New Roman" w:cs="Times New Roman"/>
          <w:b/>
        </w:rPr>
        <w:t xml:space="preserve">PÄEVAKORD:  </w:t>
      </w:r>
    </w:p>
    <w:p w:rsidR="003B4035" w:rsidRPr="003B4035" w:rsidRDefault="003B4035">
      <w:pPr>
        <w:spacing w:after="106" w:line="250" w:lineRule="auto"/>
        <w:ind w:left="-5"/>
        <w:jc w:val="left"/>
        <w:rPr>
          <w:rFonts w:ascii="Times New Roman" w:hAnsi="Times New Roman" w:cs="Times New Roman"/>
        </w:rPr>
      </w:pPr>
      <w:r w:rsidRPr="003B4035">
        <w:rPr>
          <w:rFonts w:ascii="Times New Roman" w:hAnsi="Times New Roman" w:cs="Times New Roman"/>
        </w:rPr>
        <w:t>Koosoleku juhatas sisse üldise ülevaatega kriisi ja tsiviilkaitse teemadel kohaliku omavalitsuse vaatest ning riiklikust vaatest</w:t>
      </w:r>
      <w:r w:rsidR="00280BFE">
        <w:rPr>
          <w:rFonts w:ascii="Times New Roman" w:hAnsi="Times New Roman" w:cs="Times New Roman"/>
        </w:rPr>
        <w:t xml:space="preserve"> Alar Arukuusk.</w:t>
      </w:r>
    </w:p>
    <w:p w:rsidR="00771278" w:rsidRDefault="00771278" w:rsidP="004F3D14">
      <w:pPr>
        <w:rPr>
          <w:rFonts w:ascii="Times New Roman" w:eastAsia="Times New Roman" w:hAnsi="Times New Roman" w:cs="Times New Roman"/>
        </w:rPr>
      </w:pPr>
    </w:p>
    <w:p w:rsidR="0058037C" w:rsidRDefault="0058037C" w:rsidP="002C2C63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3B403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1.K</w:t>
      </w:r>
      <w:r w:rsidR="003B4035" w:rsidRPr="003B403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ambja KOV KK</w:t>
      </w:r>
      <w:r w:rsidRPr="003B403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2024 a. kokkuvõte ja arutelu. Õppustest ülevaade</w:t>
      </w:r>
      <w:r w:rsidRPr="0058037C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:rsidR="003B4035" w:rsidRDefault="003B4035" w:rsidP="003B4035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3B4035" w:rsidRDefault="003B4035" w:rsidP="003B4035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Ragnar Veemaa tegi ülevaate 2024 aasta kriisimeeskonna tegevustest ,õppustest ja koolitustest. Arvesse võttes vahendite ja ajanappuse, on tehtud </w:t>
      </w:r>
      <w:r w:rsidR="00280BF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hulga 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vajalikke tegevusi ,mille tulemusena on Kambja valla kriisvalmidus aastaga võrreldes parem. </w:t>
      </w:r>
    </w:p>
    <w:p w:rsidR="00982A47" w:rsidRDefault="003B4035" w:rsidP="002C2C6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3B403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Otsus: Kinnitada Kambja KOV KK 2024 aruandlus ühehäälselt. </w:t>
      </w:r>
    </w:p>
    <w:p w:rsidR="002C2C63" w:rsidRPr="003B4035" w:rsidRDefault="002C2C63" w:rsidP="003B4035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58037C" w:rsidRPr="002C2C63" w:rsidRDefault="0058037C" w:rsidP="002C2C6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2C2C6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2.</w:t>
      </w:r>
      <w:bookmarkStart w:id="0" w:name="_Hlk127863906"/>
      <w:r w:rsidRPr="002C2C6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TETRA raadiojaamade ostu arutelu ja otsustamine.</w:t>
      </w:r>
    </w:p>
    <w:p w:rsidR="00EF2020" w:rsidRDefault="002C2C63" w:rsidP="003B4035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Arutati ESTRA võrgus töötavate TETRA raadiosaatjate vajadust kriisiolukorras ja ka igapäevaselt kasutamise võimalusi. Kriisimeeskonna hinnangul peaks olema vallal  TETRA raadiosaatjad.</w:t>
      </w:r>
    </w:p>
    <w:p w:rsidR="002C2C63" w:rsidRPr="002C2C63" w:rsidRDefault="002C2C63" w:rsidP="002C2C6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2C2C6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Otsus: korraldada hange 5 TETRA raadiosaatjate ostuks. Hanke tehniliste tingimuste koostamisel konsulteerida ja arvestada </w:t>
      </w:r>
      <w:proofErr w:type="spellStart"/>
      <w:r w:rsidRPr="002C2C6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Jaano</w:t>
      </w:r>
      <w:proofErr w:type="spellEnd"/>
      <w:r w:rsidRPr="002C2C6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Maaski ja Toomas </w:t>
      </w:r>
      <w:proofErr w:type="spellStart"/>
      <w:r w:rsidRPr="002C2C6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Arumäe</w:t>
      </w:r>
      <w:proofErr w:type="spellEnd"/>
      <w:r w:rsidRPr="002C2C6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 soovitusega.</w:t>
      </w:r>
    </w:p>
    <w:p w:rsidR="00280BFE" w:rsidRDefault="00280BFE" w:rsidP="002C2C6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58037C" w:rsidRDefault="0058037C" w:rsidP="002C2C6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2C2C6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lastRenderedPageBreak/>
        <w:t>3.Kogukonna kriisivalmiduse  tõstmise meetmed 2025a.</w:t>
      </w:r>
    </w:p>
    <w:p w:rsidR="002C2C63" w:rsidRPr="002C2C63" w:rsidRDefault="002C2C63" w:rsidP="002C2C6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00739C" w:rsidRDefault="002C2C63" w:rsidP="003B4035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Kriisimeeskonna koordinaator andis ülevaate ka kogukondlikku kriisivalmiduse teadlikkusest. Tuginedes 2024 aastal organiseeritud koolitustele</w:t>
      </w:r>
      <w:r w:rsidR="0000739C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ja õppusele Sillad 24, on põhjust olla murelik vähese huvi vastu sel teemal. Sama meelt oli ka kriisimeeskond  ja kindlasti on vaja seda teadlikkust tõsta. Ühise arutelu käigus leiti ka tegevusi</w:t>
      </w:r>
      <w:r w:rsidR="00280BFE">
        <w:rPr>
          <w:rFonts w:ascii="Times New Roman" w:eastAsia="Times New Roman" w:hAnsi="Times New Roman" w:cs="Times New Roman"/>
          <w:color w:val="auto"/>
          <w:szCs w:val="24"/>
          <w:lang w:eastAsia="en-US"/>
        </w:rPr>
        <w:t>,</w:t>
      </w:r>
      <w:r w:rsidR="0000739C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mida peab 2025 aastal organiseerima selle  eesmärgi saavutamiseks. Kindlasti on vaja teha koostööd Päästeameti ja kohalike vabatahtlike päästjatega.</w:t>
      </w:r>
    </w:p>
    <w:p w:rsidR="0000739C" w:rsidRPr="0000739C" w:rsidRDefault="0000739C" w:rsidP="0092415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Otsus:</w:t>
      </w:r>
    </w:p>
    <w:p w:rsidR="0000739C" w:rsidRPr="0000739C" w:rsidRDefault="00302185" w:rsidP="0092415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="0000739C"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O</w:t>
      </w:r>
      <w:r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rganiseerida</w:t>
      </w:r>
      <w:r w:rsid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vähemalt </w:t>
      </w:r>
      <w:r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2-3 koolitust</w:t>
      </w:r>
      <w:r w:rsidR="0000739C"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ja kaasata koolitustele KÜ juhatuste liikmeid.</w:t>
      </w:r>
      <w:r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="0000739C"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Koolitus</w:t>
      </w:r>
      <w:r w:rsid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i</w:t>
      </w:r>
      <w:r w:rsidR="0000739C"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võiks </w:t>
      </w:r>
      <w:r w:rsid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äbi viia ka </w:t>
      </w:r>
      <w:r w:rsidR="0000739C"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näiteks mõnel valla või kogukonna  suurüritusel.</w:t>
      </w:r>
    </w:p>
    <w:p w:rsidR="0000739C" w:rsidRPr="0000739C" w:rsidRDefault="0000739C" w:rsidP="0092415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Aastal 2026 eelarvesse leida vahendeid KÜ kriisivalmiduse tõstmiseks ja töötada  välja vastava meetme reeglid.</w:t>
      </w:r>
    </w:p>
    <w:p w:rsidR="0000739C" w:rsidRPr="0000739C" w:rsidRDefault="0000739C" w:rsidP="0092415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00739C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Kajastada kohalikus meedias järjepidevalt seda teemat ja selle teema vajalikkust.</w:t>
      </w:r>
    </w:p>
    <w:p w:rsidR="00EF2020" w:rsidRPr="0058037C" w:rsidRDefault="00302185" w:rsidP="003B4035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</w:p>
    <w:p w:rsidR="0058037C" w:rsidRDefault="0058037C" w:rsidP="0092415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92415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4.Kerksuskeskuste</w:t>
      </w:r>
      <w:r w:rsidR="0092415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 valmiduse loomine ja ettevalmistamine.</w:t>
      </w:r>
      <w:bookmarkStart w:id="1" w:name="_GoBack"/>
      <w:bookmarkEnd w:id="1"/>
    </w:p>
    <w:p w:rsidR="00924153" w:rsidRPr="00924153" w:rsidRDefault="00924153" w:rsidP="0092415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302185" w:rsidRDefault="00924153" w:rsidP="003B4035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Kerksuskeskuste valmiduse loomine ja ettevalmistamine on üks samm kriisivalmiduse tõstmiseks</w:t>
      </w:r>
      <w:r w:rsidR="002567B2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. Koosolekul arutati teemat ja selle vajalikkust. Hetkel olemas sildid </w:t>
      </w:r>
      <w:r w:rsidR="00280BFE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ja </w:t>
      </w:r>
      <w:r w:rsidR="002567B2">
        <w:rPr>
          <w:rFonts w:ascii="Times New Roman" w:eastAsia="Times New Roman" w:hAnsi="Times New Roman" w:cs="Times New Roman"/>
          <w:color w:val="auto"/>
          <w:szCs w:val="24"/>
          <w:lang w:eastAsia="en-US"/>
        </w:rPr>
        <w:t>infolehed . Vajalik juurde osta veel varustust, mis oleks vajalik reaalselt keskuse toimimiseks kriisiolukorras.</w:t>
      </w:r>
    </w:p>
    <w:p w:rsidR="002567B2" w:rsidRPr="002567B2" w:rsidRDefault="002567B2" w:rsidP="002567B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2567B2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Otsus: Kerksuskeskuse ettevalmistus ja kriisiinfo kättesaadavus tagada 3 hoones. Tõrvandi Raamatukogu , Vana-</w:t>
      </w:r>
      <w:r w:rsid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Pr="002567B2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Kuuste raamatukogu, Ülenurme Spordihoone.</w:t>
      </w:r>
    </w:p>
    <w:p w:rsidR="00785723" w:rsidRDefault="00785723" w:rsidP="002567B2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302185" w:rsidRPr="0058037C" w:rsidRDefault="00302185" w:rsidP="0058037C">
      <w:pPr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58037C" w:rsidRPr="00280BFE" w:rsidRDefault="0058037C" w:rsidP="002567B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5.</w:t>
      </w:r>
      <w:r w:rsidR="002567B2" w:rsidRP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Kambja KOV KK</w:t>
      </w:r>
      <w:r w:rsidRP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2025</w:t>
      </w:r>
      <w:r w:rsidR="002567B2" w:rsidRP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P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a</w:t>
      </w:r>
      <w:r w:rsidR="002567B2" w:rsidRPr="00280BFE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asta tegevuskava koostamine ja kinnitamine.</w:t>
      </w:r>
    </w:p>
    <w:p w:rsidR="0018037D" w:rsidRPr="0058037C" w:rsidRDefault="0018037D" w:rsidP="0058037C">
      <w:pPr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K</w:t>
      </w:r>
      <w:r w:rsidR="002567B2">
        <w:rPr>
          <w:rFonts w:ascii="Times New Roman" w:eastAsia="Times New Roman" w:hAnsi="Times New Roman" w:cs="Times New Roman"/>
          <w:color w:val="auto"/>
          <w:szCs w:val="24"/>
          <w:lang w:eastAsia="en-US"/>
        </w:rPr>
        <w:t>riisimeeskond koostas 2025 aastaks tegevuskava, mis pöörab enam tähelepanu elanikkonna teadlikkuse suurendamisele ja suur väljakutse on uue kriisiplaani koostamisel. Samuti allasutuste kriisiplaanide muutmise vastavalt kehtivatele nõuetele.</w:t>
      </w:r>
    </w:p>
    <w:bookmarkEnd w:id="0"/>
    <w:p w:rsidR="0058037C" w:rsidRPr="0058037C" w:rsidRDefault="0058037C" w:rsidP="0058037C">
      <w:pPr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58037C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:rsidR="0058037C" w:rsidRPr="0058037C" w:rsidRDefault="002567B2" w:rsidP="0058037C">
      <w:pPr>
        <w:spacing w:after="106" w:line="250" w:lineRule="auto"/>
        <w:ind w:left="-5"/>
        <w:jc w:val="left"/>
        <w:rPr>
          <w:rFonts w:ascii="Times New Roman" w:hAnsi="Times New Roman" w:cs="Times New Roman"/>
          <w:szCs w:val="24"/>
        </w:rPr>
      </w:pPr>
      <w:r w:rsidRPr="00280BFE">
        <w:rPr>
          <w:rFonts w:ascii="Times New Roman" w:hAnsi="Times New Roman" w:cs="Times New Roman"/>
          <w:b/>
          <w:szCs w:val="24"/>
        </w:rPr>
        <w:t>Otsus: Kriisimeeskond kinnitab Kambja KOV KK 2025 aasta tegevuskava</w:t>
      </w:r>
      <w:r>
        <w:rPr>
          <w:rFonts w:ascii="Times New Roman" w:hAnsi="Times New Roman" w:cs="Times New Roman"/>
          <w:szCs w:val="24"/>
        </w:rPr>
        <w:t xml:space="preserve"> .</w:t>
      </w:r>
    </w:p>
    <w:p w:rsidR="00777731" w:rsidRPr="004E553B" w:rsidRDefault="00777731" w:rsidP="00777731">
      <w:pPr>
        <w:spacing w:after="106" w:line="250" w:lineRule="auto"/>
        <w:ind w:left="-5"/>
        <w:jc w:val="left"/>
        <w:rPr>
          <w:rFonts w:ascii="Times New Roman" w:hAnsi="Times New Roman" w:cs="Times New Roman"/>
        </w:rPr>
      </w:pPr>
    </w:p>
    <w:p w:rsidR="004F3D14" w:rsidRDefault="004F3D14" w:rsidP="004F3D14">
      <w:pPr>
        <w:ind w:left="1080" w:firstLine="0"/>
        <w:rPr>
          <w:rFonts w:ascii="Times New Roman" w:eastAsia="Times New Roman" w:hAnsi="Times New Roman" w:cs="Times New Roman"/>
        </w:rPr>
      </w:pPr>
    </w:p>
    <w:p w:rsidR="004F3D14" w:rsidRPr="004F3D14" w:rsidRDefault="004F3D14" w:rsidP="004F3D14">
      <w:pPr>
        <w:ind w:left="1080" w:firstLine="0"/>
        <w:rPr>
          <w:rFonts w:ascii="Times New Roman" w:eastAsia="Times New Roman" w:hAnsi="Times New Roman" w:cs="Times New Roman"/>
        </w:rPr>
      </w:pPr>
    </w:p>
    <w:p w:rsidR="0045544F" w:rsidRPr="004E553B" w:rsidRDefault="0045544F" w:rsidP="0045544F">
      <w:pPr>
        <w:ind w:left="0"/>
        <w:rPr>
          <w:rFonts w:ascii="Times New Roman" w:eastAsia="Times New Roman" w:hAnsi="Times New Roman" w:cs="Times New Roman"/>
          <w:b/>
        </w:rPr>
      </w:pPr>
    </w:p>
    <w:p w:rsidR="001B0EAC" w:rsidRPr="004E553B" w:rsidRDefault="001B0EAC" w:rsidP="001B0EAC">
      <w:pPr>
        <w:pStyle w:val="Loendilik"/>
        <w:ind w:left="768"/>
        <w:rPr>
          <w:rFonts w:ascii="Times New Roman" w:eastAsia="Times New Roman" w:hAnsi="Times New Roman" w:cs="Times New Roman"/>
        </w:rPr>
      </w:pPr>
    </w:p>
    <w:p w:rsidR="00485A3B" w:rsidRPr="004E553B" w:rsidRDefault="00485A3B" w:rsidP="00485A3B">
      <w:pPr>
        <w:ind w:left="-10" w:firstLine="0"/>
        <w:rPr>
          <w:rFonts w:ascii="Times New Roman" w:eastAsia="Times New Roman" w:hAnsi="Times New Roman" w:cs="Times New Roman"/>
        </w:rPr>
      </w:pPr>
    </w:p>
    <w:p w:rsidR="00C87993" w:rsidRPr="004E553B" w:rsidRDefault="00C8799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C87993" w:rsidRPr="004E553B" w:rsidRDefault="001B0EAC" w:rsidP="001B0EAC">
      <w:pPr>
        <w:spacing w:after="74" w:line="259" w:lineRule="auto"/>
        <w:jc w:val="left"/>
        <w:rPr>
          <w:rFonts w:ascii="Times New Roman" w:hAnsi="Times New Roman" w:cs="Times New Roman"/>
        </w:rPr>
      </w:pPr>
      <w:r w:rsidRPr="004E553B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C87993" w:rsidRPr="004E553B" w:rsidRDefault="00777731" w:rsidP="001B0EAC">
      <w:pPr>
        <w:spacing w:after="0" w:line="259" w:lineRule="auto"/>
        <w:ind w:left="4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Alar Arukuusk</w:t>
      </w:r>
      <w:r w:rsidR="001B0EAC" w:rsidRPr="004E553B">
        <w:rPr>
          <w:rFonts w:ascii="Times New Roman" w:hAnsi="Times New Roman" w:cs="Times New Roman"/>
        </w:rPr>
        <w:t xml:space="preserve">                                                                             Ragnar Veemaa</w:t>
      </w:r>
    </w:p>
    <w:p w:rsidR="00C87993" w:rsidRPr="004E553B" w:rsidRDefault="00233C23">
      <w:pPr>
        <w:ind w:left="-5" w:right="29"/>
        <w:rPr>
          <w:rFonts w:ascii="Times New Roman" w:hAnsi="Times New Roman" w:cs="Times New Roman"/>
        </w:rPr>
      </w:pPr>
      <w:r w:rsidRPr="004E553B">
        <w:rPr>
          <w:rFonts w:ascii="Times New Roman" w:hAnsi="Times New Roman" w:cs="Times New Roman"/>
        </w:rPr>
        <w:t xml:space="preserve">komisjoni esimees </w:t>
      </w:r>
      <w:r w:rsidR="001B0EAC" w:rsidRPr="004E553B">
        <w:rPr>
          <w:rFonts w:ascii="Times New Roman" w:hAnsi="Times New Roman" w:cs="Times New Roman"/>
        </w:rPr>
        <w:t xml:space="preserve">                                                                 </w:t>
      </w:r>
      <w:r w:rsidR="00777731">
        <w:rPr>
          <w:rFonts w:ascii="Times New Roman" w:hAnsi="Times New Roman" w:cs="Times New Roman"/>
        </w:rPr>
        <w:t xml:space="preserve">kriisikomisjoni </w:t>
      </w:r>
      <w:proofErr w:type="spellStart"/>
      <w:r w:rsidR="00777731">
        <w:rPr>
          <w:rFonts w:ascii="Times New Roman" w:hAnsi="Times New Roman" w:cs="Times New Roman"/>
        </w:rPr>
        <w:t>kordinaator</w:t>
      </w:r>
      <w:proofErr w:type="spellEnd"/>
    </w:p>
    <w:p w:rsidR="00C87993" w:rsidRPr="004E553B" w:rsidRDefault="00233C23">
      <w:pPr>
        <w:spacing w:after="1066" w:line="259" w:lineRule="auto"/>
        <w:ind w:left="0" w:firstLine="0"/>
        <w:jc w:val="left"/>
        <w:rPr>
          <w:rFonts w:ascii="Times New Roman" w:hAnsi="Times New Roman" w:cs="Times New Roman"/>
        </w:rPr>
      </w:pPr>
      <w:r w:rsidRPr="004E553B">
        <w:rPr>
          <w:rFonts w:ascii="Times New Roman" w:hAnsi="Times New Roman" w:cs="Times New Roman"/>
        </w:rPr>
        <w:t xml:space="preserve"> </w:t>
      </w:r>
      <w:r w:rsidRPr="004E553B">
        <w:rPr>
          <w:rFonts w:ascii="Times New Roman" w:hAnsi="Times New Roman" w:cs="Times New Roman"/>
        </w:rPr>
        <w:tab/>
        <w:t xml:space="preserve"> </w:t>
      </w:r>
    </w:p>
    <w:p w:rsidR="00C87993" w:rsidRPr="004E553B" w:rsidRDefault="00233C2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E553B">
        <w:rPr>
          <w:rFonts w:ascii="Times New Roman" w:eastAsia="Times New Roman" w:hAnsi="Times New Roman" w:cs="Times New Roman"/>
        </w:rPr>
        <w:t xml:space="preserve"> </w:t>
      </w:r>
    </w:p>
    <w:sectPr w:rsidR="00C87993" w:rsidRPr="004E553B">
      <w:pgSz w:w="11906" w:h="16838"/>
      <w:pgMar w:top="521" w:right="971" w:bottom="509" w:left="18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98C"/>
    <w:multiLevelType w:val="multilevel"/>
    <w:tmpl w:val="3C56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77CF5"/>
    <w:multiLevelType w:val="hybridMultilevel"/>
    <w:tmpl w:val="0CE4CCFA"/>
    <w:lvl w:ilvl="0" w:tplc="38F8D6B6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65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CD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EDD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8D3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070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22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EAE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E5C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D18CE"/>
    <w:multiLevelType w:val="hybridMultilevel"/>
    <w:tmpl w:val="758E5B18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6C307B"/>
    <w:multiLevelType w:val="hybridMultilevel"/>
    <w:tmpl w:val="521A2954"/>
    <w:lvl w:ilvl="0" w:tplc="0686A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306BD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580FA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B25C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3B0B8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34483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BEA9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6B68F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218BA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490624B1"/>
    <w:multiLevelType w:val="hybridMultilevel"/>
    <w:tmpl w:val="9774D68E"/>
    <w:lvl w:ilvl="0" w:tplc="AEF44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E1235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35CD9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7608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F63E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2E7D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E16A7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6C38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5CFF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C6402AF"/>
    <w:multiLevelType w:val="hybridMultilevel"/>
    <w:tmpl w:val="32A2E688"/>
    <w:lvl w:ilvl="0" w:tplc="7C7401F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8461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05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75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636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620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0EF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C18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86F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E20751"/>
    <w:multiLevelType w:val="hybridMultilevel"/>
    <w:tmpl w:val="B8169B82"/>
    <w:lvl w:ilvl="0" w:tplc="4BEE81A0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CF6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EA3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A6F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2BB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29B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AE4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2C0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AC3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95205D"/>
    <w:multiLevelType w:val="hybridMultilevel"/>
    <w:tmpl w:val="7E3AFCA4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93"/>
    <w:rsid w:val="0000739C"/>
    <w:rsid w:val="000A0626"/>
    <w:rsid w:val="000F43EC"/>
    <w:rsid w:val="0018037D"/>
    <w:rsid w:val="00183DCB"/>
    <w:rsid w:val="001B0EAC"/>
    <w:rsid w:val="00233C23"/>
    <w:rsid w:val="002567B2"/>
    <w:rsid w:val="00280BFE"/>
    <w:rsid w:val="002C2C63"/>
    <w:rsid w:val="00302185"/>
    <w:rsid w:val="003B4035"/>
    <w:rsid w:val="003C0389"/>
    <w:rsid w:val="0045544F"/>
    <w:rsid w:val="00485A3B"/>
    <w:rsid w:val="004E553B"/>
    <w:rsid w:val="004F3D14"/>
    <w:rsid w:val="0058037C"/>
    <w:rsid w:val="00590D22"/>
    <w:rsid w:val="00592E26"/>
    <w:rsid w:val="005C497E"/>
    <w:rsid w:val="00646FBE"/>
    <w:rsid w:val="006D6F91"/>
    <w:rsid w:val="00771278"/>
    <w:rsid w:val="00777731"/>
    <w:rsid w:val="00785723"/>
    <w:rsid w:val="008B64F3"/>
    <w:rsid w:val="00924153"/>
    <w:rsid w:val="00956C05"/>
    <w:rsid w:val="00982A47"/>
    <w:rsid w:val="00AC1588"/>
    <w:rsid w:val="00B326C4"/>
    <w:rsid w:val="00B37C67"/>
    <w:rsid w:val="00BB4FBB"/>
    <w:rsid w:val="00C87993"/>
    <w:rsid w:val="00D856A3"/>
    <w:rsid w:val="00EF2020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296D"/>
  <w15:docId w15:val="{413192A6-1C16-49FF-B677-D620283D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4" w:line="252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33C23"/>
    <w:pPr>
      <w:spacing w:after="0" w:line="240" w:lineRule="auto"/>
      <w:ind w:left="720" w:firstLine="0"/>
      <w:jc w:val="left"/>
    </w:pPr>
    <w:rPr>
      <w:rFonts w:eastAsiaTheme="minorHAnsi"/>
      <w:color w:val="auto"/>
      <w:sz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45544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484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Microsoft Word - Majanduskomisjoni  koosoleku protokoll_13_10.02.2023.docx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Majanduskomisjoni  koosoleku protokoll_13_10.02.2023.docx</dc:title>
  <dc:subject/>
  <dc:creator>Ragnar Veemaa</dc:creator>
  <cp:keywords/>
  <cp:lastModifiedBy>Ragnar Veemaa</cp:lastModifiedBy>
  <cp:revision>7</cp:revision>
  <dcterms:created xsi:type="dcterms:W3CDTF">2024-11-07T09:03:00Z</dcterms:created>
  <dcterms:modified xsi:type="dcterms:W3CDTF">2024-12-04T07:03:00Z</dcterms:modified>
</cp:coreProperties>
</file>